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7E" w:rsidRPr="0008542B" w:rsidRDefault="00EA79F9" w:rsidP="0008542B">
      <w:pPr>
        <w:spacing w:before="240" w:after="240"/>
        <w:jc w:val="center"/>
        <w:rPr>
          <w:rFonts w:asciiTheme="minorBidi" w:hAnsiTheme="minorBidi" w:cstheme="minorBidi"/>
          <w:bCs/>
          <w:sz w:val="24"/>
          <w:szCs w:val="24"/>
          <w:u w:val="single"/>
        </w:rPr>
      </w:pP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आईआईएफसीएल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के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उप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प्रबंध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निदेशक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श्री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पलाश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श्रीवास्तव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के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द्वारा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नगरीय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अवसंरचना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(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इन्</w:t>
      </w:r>
      <w:r w:rsidRPr="0008542B">
        <w:rPr>
          <w:rFonts w:ascii="Courier New" w:hAnsi="Courier New" w:cs="Courier New" w:hint="cs"/>
          <w:bCs/>
          <w:sz w:val="24"/>
          <w:szCs w:val="24"/>
          <w:u w:val="single"/>
          <w:cs/>
        </w:rPr>
        <w:t>‍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फ्रास्</w:t>
      </w:r>
      <w:r w:rsidRPr="0008542B">
        <w:rPr>
          <w:rFonts w:ascii="Courier New" w:hAnsi="Courier New" w:cs="Courier New" w:hint="cs"/>
          <w:bCs/>
          <w:sz w:val="24"/>
          <w:szCs w:val="24"/>
          <w:u w:val="single"/>
          <w:cs/>
        </w:rPr>
        <w:t>‍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ट्रक्</w:t>
      </w:r>
      <w:r w:rsidRPr="0008542B">
        <w:rPr>
          <w:rFonts w:ascii="Courier New" w:hAnsi="Courier New" w:cs="Courier New" w:hint="cs"/>
          <w:bCs/>
          <w:sz w:val="24"/>
          <w:szCs w:val="24"/>
          <w:u w:val="single"/>
          <w:cs/>
        </w:rPr>
        <w:t>‍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चर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)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के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लिए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निवेश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और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बांड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पर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गोलमेज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चर्चा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में</w:t>
      </w:r>
      <w:r w:rsidRPr="0008542B">
        <w:rPr>
          <w:rFonts w:asciiTheme="minorBidi" w:hAnsiTheme="minorBidi" w:cstheme="minorBidi"/>
          <w:bCs/>
          <w:sz w:val="24"/>
          <w:szCs w:val="24"/>
          <w:u w:val="single"/>
          <w:cs/>
        </w:rPr>
        <w:t xml:space="preserve"> </w:t>
      </w:r>
      <w:r w:rsidRPr="0008542B">
        <w:rPr>
          <w:rFonts w:ascii="Nirmala UI" w:hAnsi="Nirmala UI" w:cs="Nirmala UI" w:hint="cs"/>
          <w:bCs/>
          <w:sz w:val="24"/>
          <w:szCs w:val="24"/>
          <w:u w:val="single"/>
          <w:cs/>
        </w:rPr>
        <w:t>भागीदारी</w:t>
      </w:r>
    </w:p>
    <w:p w:rsidR="00E61CC0" w:rsidRPr="0096772F" w:rsidRDefault="0089017E" w:rsidP="0008542B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drawing>
          <wp:inline distT="0" distB="0" distL="0" distR="0" wp14:anchorId="255D1374" wp14:editId="7EC01F61">
            <wp:extent cx="4610100" cy="3355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24 at 12.19.04 PM (2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14"/>
                    <a:stretch/>
                  </pic:blipFill>
                  <pic:spPr bwMode="auto">
                    <a:xfrm>
                      <a:off x="0" y="0"/>
                      <a:ext cx="4613701" cy="335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9F9" w:rsidRPr="0008542B" w:rsidRDefault="00EA79F9" w:rsidP="00EA79F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 w:cstheme="minorBidi"/>
          <w:szCs w:val="22"/>
          <w:lang w:eastAsia="en-IN"/>
        </w:rPr>
      </w:pP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इंडिया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इन्</w:t>
      </w:r>
      <w:r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फ्रास्</w:t>
      </w:r>
      <w:r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ट्रक्</w:t>
      </w:r>
      <w:r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फाइनेंस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कंपनी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लिमिटेड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(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आईआईएफसीएल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)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प्रबंध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निदेशक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पलाश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श्रीवास्तव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नगरीय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अवसंरचना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(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इन्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फ्रास्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ट्रक्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चर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)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निवेश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बांड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गोलमेज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चर्चा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पैनलिस्ट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रूप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भाग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लिया।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</w:p>
    <w:p w:rsidR="002230C9" w:rsidRPr="0008542B" w:rsidRDefault="00EA79F9" w:rsidP="00EA79F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 w:cstheme="minorBidi"/>
          <w:szCs w:val="22"/>
          <w:lang w:eastAsia="en-IN"/>
        </w:rPr>
      </w:pP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सत्र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दौरान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श्रीवास्तव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अभिनव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टिकाऊ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मॉडलों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माध्यम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इन्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फ्रास्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ट्रक्</w:t>
      </w:r>
      <w:r w:rsidR="0068451B" w:rsidRPr="0008542B">
        <w:rPr>
          <w:rFonts w:ascii="Courier New" w:eastAsia="Times New Roman" w:hAnsi="Courier New" w:cs="Courier New" w:hint="cs"/>
          <w:szCs w:val="22"/>
          <w:cs/>
          <w:lang w:eastAsia="en-IN"/>
        </w:rPr>
        <w:t>‍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चर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वित्तपोषण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पुनः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कल्पना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आवश्यकता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बहुमूल्य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अंतर्दृष्टि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साझा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आप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राज्य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अनुदान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पारंपरिक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निर्भरता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दूर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जाने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महत्व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जोर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दिया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वित्तीय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बाजारों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माध्यम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पूंजी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जुटाने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हिमायत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की।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इससे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यूएलबीज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(</w:t>
      </w:r>
      <w:r w:rsidR="0068451B" w:rsidRPr="0008542B">
        <w:rPr>
          <w:rFonts w:asciiTheme="minorBidi" w:eastAsia="Times New Roman" w:hAnsiTheme="minorBidi" w:cstheme="minorBidi"/>
          <w:szCs w:val="22"/>
          <w:lang w:eastAsia="en-IN"/>
        </w:rPr>
        <w:t>ULBs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)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फंडिंग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बेस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विविधता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आएगी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अधिक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राजकोषीय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अनुशासन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पारदर्शिता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बढ़ावा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मिलेगा।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आप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संबोधन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एक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महत्वपूर्ण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बिंदु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सामान्य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कराधान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स्थान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उपयोगकर्ता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शुल्क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-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आधारित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मॉडल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ओ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स्थानांतरित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होने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सिफारिश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="0068451B"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क्योंकि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ऐसा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दृष्टिकोण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भुगतान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सीधे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सेवा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उपभोग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जोड़ता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है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जिससे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बेहतर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लागत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वसूली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सेवा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प्रावधान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बेहतर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जवाबदेही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आती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है।</w:t>
      </w:r>
    </w:p>
    <w:p w:rsidR="0068451B" w:rsidRPr="0008542B" w:rsidRDefault="0068451B" w:rsidP="00EA79F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 w:cstheme="minorBidi"/>
          <w:szCs w:val="22"/>
          <w:lang w:eastAsia="en-IN"/>
        </w:rPr>
      </w:pP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टैरिफ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संरचनाओं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युक्ति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संगतता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पारदर्शिता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सुनिश्चित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एक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राज्य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टैरिफ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आयोग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स्थापना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प्रस्ताव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रखा।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निकायों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द्वारा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पूंजी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जुटाने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संसाधनों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का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अधिक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तम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उपयोग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सुनिश्चित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साधन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रूप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परिसंपत्तियों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मुद्रीकरण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महत्व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पर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भी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प्रकाश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EA79F9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डाला।</w:t>
      </w:r>
      <w:r w:rsidR="00EA79F9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</w:p>
    <w:p w:rsidR="0068451B" w:rsidRPr="0008542B" w:rsidRDefault="00EA79F9" w:rsidP="00EA79F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 w:cstheme="minorBidi"/>
          <w:szCs w:val="22"/>
          <w:lang w:eastAsia="en-IN"/>
        </w:rPr>
      </w:pP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इसके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अलावा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श्रीवास्तव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चुनौती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कोष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(</w:t>
      </w:r>
      <w:r w:rsidR="0068451B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निधि</w:t>
      </w:r>
      <w:r w:rsidR="0068451B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)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ओर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ध्यान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आकर्षित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किया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इसे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शासन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नवाचार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प्रदर्शन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सुधार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प्रोत्साहित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एक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उत्प्रेरक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साधन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रूप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वर्णित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किया।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उन्होंने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कहा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कि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यह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कोष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नई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पहलों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शुरू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निजी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निवेश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आकर्षित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और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यूएलबी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बीच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प्रतिस्पर्धी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प्रथाओं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प्रोत्साहित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करने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एक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मूल्यवान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उपकरण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रूप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काम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सकता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है।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</w:p>
    <w:p w:rsidR="00EA79F9" w:rsidRPr="0008542B" w:rsidRDefault="00EA79F9" w:rsidP="00EA79F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 w:cstheme="minorBidi"/>
          <w:szCs w:val="22"/>
          <w:cs/>
          <w:lang w:eastAsia="en-IN"/>
        </w:rPr>
      </w:pP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सत्र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समापन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युवा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अधिकारियों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साथ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एक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संवाद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साथ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हुआ</w:t>
      </w:r>
      <w:r w:rsidRPr="0008542B">
        <w:rPr>
          <w:rFonts w:asciiTheme="minorBidi" w:eastAsia="Times New Roman" w:hAnsiTheme="minorBidi" w:cstheme="minorBidi"/>
          <w:szCs w:val="22"/>
          <w:lang w:eastAsia="en-IN"/>
        </w:rPr>
        <w:t xml:space="preserve">,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जिसमें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शहरी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बुनियादी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ढांचे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में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आगे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सोच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वाले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सुधारों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के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लिए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बढ़ती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0434A5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चाहत</w:t>
      </w:r>
      <w:r w:rsidR="000434A5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(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भूख</w:t>
      </w:r>
      <w:r w:rsidR="000434A5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>)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को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0434A5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प्रतिबिंबित</w:t>
      </w:r>
      <w:r w:rsidR="000434A5"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="000434A5"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किया</w:t>
      </w:r>
      <w:r w:rsidRPr="0008542B">
        <w:rPr>
          <w:rFonts w:asciiTheme="minorBidi" w:eastAsia="Times New Roman" w:hAnsiTheme="minorBidi" w:cstheme="minorBidi"/>
          <w:szCs w:val="22"/>
          <w:cs/>
          <w:lang w:eastAsia="en-IN"/>
        </w:rPr>
        <w:t xml:space="preserve"> </w:t>
      </w:r>
      <w:r w:rsidRPr="0008542B">
        <w:rPr>
          <w:rFonts w:ascii="Nirmala UI" w:eastAsia="Times New Roman" w:hAnsi="Nirmala UI" w:cs="Nirmala UI" w:hint="cs"/>
          <w:szCs w:val="22"/>
          <w:cs/>
          <w:lang w:eastAsia="en-IN"/>
        </w:rPr>
        <w:t>गया।</w:t>
      </w:r>
      <w:bookmarkStart w:id="0" w:name="_GoBack"/>
      <w:bookmarkEnd w:id="0"/>
    </w:p>
    <w:sectPr w:rsidR="00EA79F9" w:rsidRPr="0008542B" w:rsidSect="00EA79F9">
      <w:pgSz w:w="11906" w:h="16838"/>
      <w:pgMar w:top="1008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F"/>
    <w:rsid w:val="000434A5"/>
    <w:rsid w:val="0008542B"/>
    <w:rsid w:val="000C0434"/>
    <w:rsid w:val="001615F3"/>
    <w:rsid w:val="002230C9"/>
    <w:rsid w:val="0068451B"/>
    <w:rsid w:val="0069426B"/>
    <w:rsid w:val="0089017E"/>
    <w:rsid w:val="0096772F"/>
    <w:rsid w:val="009C6137"/>
    <w:rsid w:val="00A52651"/>
    <w:rsid w:val="00AC1EB2"/>
    <w:rsid w:val="00BC26BE"/>
    <w:rsid w:val="00E61CC0"/>
    <w:rsid w:val="00E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7765"/>
  <w15:docId w15:val="{0C2A9818-5719-4D43-A4CA-D900409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677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C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C9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E6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Tyagi</dc:creator>
  <cp:keywords/>
  <dc:description/>
  <cp:lastModifiedBy>Bhavya Tyagi</cp:lastModifiedBy>
  <cp:revision>9</cp:revision>
  <cp:lastPrinted>2025-04-24T06:52:00Z</cp:lastPrinted>
  <dcterms:created xsi:type="dcterms:W3CDTF">2025-04-23T11:32:00Z</dcterms:created>
  <dcterms:modified xsi:type="dcterms:W3CDTF">2025-04-25T10:05:00Z</dcterms:modified>
</cp:coreProperties>
</file>