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D" w:rsidRPr="001F4A17" w:rsidRDefault="00204ECD" w:rsidP="00204ECD">
      <w:pPr>
        <w:pStyle w:val="NormalWeb"/>
        <w:jc w:val="center"/>
        <w:rPr>
          <w:rStyle w:val="Strong"/>
          <w:rFonts w:ascii="Nirmala UI" w:hAnsi="Nirmala UI" w:cs="Nirmala UI"/>
          <w:sz w:val="28"/>
          <w:szCs w:val="28"/>
          <w:u w:val="single"/>
        </w:rPr>
      </w:pPr>
      <w:r w:rsidRPr="001F4A17">
        <w:rPr>
          <w:rStyle w:val="Strong"/>
          <w:rFonts w:ascii="Nirmala UI" w:hAnsi="Nirmala UI" w:cs="Nirmala UI"/>
          <w:sz w:val="28"/>
          <w:szCs w:val="28"/>
          <w:u w:val="single"/>
          <w:cs/>
          <w:lang w:bidi="hi-IN"/>
        </w:rPr>
        <w:t xml:space="preserve">भारत में </w:t>
      </w:r>
      <w:r w:rsidR="00554482" w:rsidRPr="001F4A17">
        <w:rPr>
          <w:rStyle w:val="Strong"/>
          <w:rFonts w:ascii="Nirmala UI" w:hAnsi="Nirmala UI" w:cs="Nirmala UI"/>
          <w:sz w:val="28"/>
          <w:szCs w:val="28"/>
          <w:u w:val="single"/>
          <w:cs/>
          <w:lang w:bidi="hi-IN"/>
        </w:rPr>
        <w:t>सतत</w:t>
      </w:r>
      <w:r w:rsidRPr="001F4A17">
        <w:rPr>
          <w:rStyle w:val="Strong"/>
          <w:rFonts w:ascii="Nirmala UI" w:hAnsi="Nirmala UI" w:cs="Nirmala UI"/>
          <w:sz w:val="28"/>
          <w:szCs w:val="28"/>
          <w:u w:val="single"/>
          <w:cs/>
          <w:lang w:bidi="hi-IN"/>
        </w:rPr>
        <w:t xml:space="preserve"> इन्‍फ्रास्‍ट्रक्‍चर वित्तपोषण को बढ़ावा देने के लिए आईआईएफसीएल और सीबीआई (क्‍लायमेट बॉंड इनीसिएटिव) ने अभिरुचि की अभिव्‍यक्ति पत्र पर हस्ताक्षर किए</w:t>
      </w:r>
    </w:p>
    <w:p w:rsidR="00204ECD" w:rsidRPr="001F4A17" w:rsidRDefault="00204ECD" w:rsidP="00204ECD">
      <w:pPr>
        <w:pStyle w:val="NormalWeb"/>
        <w:jc w:val="center"/>
        <w:rPr>
          <w:rFonts w:ascii="Nirmala UI" w:hAnsi="Nirmala UI" w:cs="Nirmala UI"/>
          <w:b/>
          <w:bCs/>
          <w:sz w:val="22"/>
          <w:szCs w:val="22"/>
        </w:rPr>
      </w:pPr>
      <w:r w:rsidRPr="001F4A17">
        <w:rPr>
          <w:rFonts w:ascii="Nirmala UI" w:hAnsi="Nirmala UI" w:cs="Nirmala UI"/>
          <w:noProof/>
          <w:lang w:val="en-IN" w:eastAsia="en-IN" w:bidi="hi-IN"/>
        </w:rPr>
        <w:drawing>
          <wp:inline distT="0" distB="0" distL="0" distR="0" wp14:anchorId="256936AB" wp14:editId="5062F86A">
            <wp:extent cx="3952875" cy="2334666"/>
            <wp:effectExtent l="0" t="0" r="0" b="8890"/>
            <wp:docPr id="1" name="Picture 1" descr="D:\5th FiCS 2025 Cape Town\WhatsApp Image 2025-02-28 at 18.56.15_e3085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th FiCS 2025 Cape Town\WhatsApp Image 2025-02-28 at 18.56.15_e3085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02" cy="235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BE" w:rsidRPr="001F4A17" w:rsidRDefault="00204ECD" w:rsidP="00E438BE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1F4A1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इंडिया इन्‍फ्रास्‍ट्रक्‍चर फाइनेंस कंपनी लिमिटेड (आईआईएफसीएल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>) ने जलवायु कार्रवाई के लिए वैश्विक पूंजी जुटाने के लिए समर्पित एक अंतरराष्ट्रीय संगठन</w:t>
      </w:r>
      <w:r w:rsidRPr="001F4A17">
        <w:rPr>
          <w:rFonts w:ascii="Nirmala UI" w:hAnsi="Nirmala UI" w:cs="Nirmala UI"/>
          <w:sz w:val="24"/>
          <w:szCs w:val="24"/>
        </w:rPr>
        <w:t xml:space="preserve">, </w:t>
      </w:r>
      <w:r w:rsidRPr="001F4A1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क्लाइमेट बॉन्ड्स इनिशिएटिव (सीबीआई</w:t>
      </w:r>
      <w:r w:rsidRPr="001F4A17">
        <w:rPr>
          <w:rFonts w:ascii="Nirmala UI" w:hAnsi="Nirmala UI" w:cs="Nirmala UI"/>
          <w:b/>
          <w:bCs/>
          <w:sz w:val="24"/>
          <w:szCs w:val="24"/>
        </w:rPr>
        <w:t>)</w:t>
      </w:r>
      <w:r w:rsidRPr="001F4A17">
        <w:rPr>
          <w:rFonts w:ascii="Nirmala UI" w:hAnsi="Nirmala UI" w:cs="Nirmala UI"/>
          <w:sz w:val="24"/>
          <w:szCs w:val="24"/>
        </w:rPr>
        <w:t xml:space="preserve">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>के साथ अभिरुचि की अभिव्‍यक्ति पत्र (ईओआई</w:t>
      </w:r>
      <w:r w:rsidRPr="001F4A17">
        <w:rPr>
          <w:rFonts w:ascii="Nirmala UI" w:hAnsi="Nirmala UI" w:cs="Nirmala UI"/>
          <w:sz w:val="24"/>
          <w:szCs w:val="24"/>
        </w:rPr>
        <w:t xml:space="preserve">)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पर हस्ताक्षर किए हैं। इस रणनीतिक सहयोग का उद्देश्य भारत में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टिकाऊ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इन्‍फ्रास्‍ट्रक्‍चर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परियोजनाओं के लिए वित्तपोषण को बढ़ावा देना और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तथा उसके ग्राहकों के लिए तकनीकी सहायता और क्षमता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को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विकास प्रदान करना है।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Pr="001F4A17">
        <w:rPr>
          <w:rFonts w:ascii="Nirmala UI" w:hAnsi="Nirmala UI" w:cs="Nirmala UI"/>
          <w:sz w:val="24"/>
          <w:szCs w:val="24"/>
        </w:rPr>
        <w:t xml:space="preserve">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के मुख्य जोखिम अधिकारी श्री किशोर एन. कुंभारे और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सीबीआई</w:t>
      </w:r>
      <w:r w:rsidRPr="001F4A17">
        <w:rPr>
          <w:rFonts w:ascii="Nirmala UI" w:hAnsi="Nirmala UI" w:cs="Nirmala UI"/>
          <w:sz w:val="24"/>
          <w:szCs w:val="24"/>
        </w:rPr>
        <w:t xml:space="preserve">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के मुख्य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कार्यकारी अधिकारी श्री सीन किडने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ने अभिरुचि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की अभिव्‍यक्ति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पत्र पर हस्ताक्षर किए।</w:t>
      </w:r>
    </w:p>
    <w:p w:rsidR="00204ECD" w:rsidRPr="001F4A17" w:rsidRDefault="00204ECD" w:rsidP="00E438BE">
      <w:pPr>
        <w:jc w:val="both"/>
        <w:rPr>
          <w:rFonts w:ascii="Nirmala UI" w:hAnsi="Nirmala UI" w:cs="Nirmala UI"/>
          <w:sz w:val="24"/>
          <w:szCs w:val="24"/>
        </w:rPr>
      </w:pP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यह साझेदारी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Pr="001F4A17">
        <w:rPr>
          <w:rFonts w:ascii="Nirmala UI" w:hAnsi="Nirmala UI" w:cs="Nirmala UI"/>
          <w:sz w:val="24"/>
          <w:szCs w:val="24"/>
        </w:rPr>
        <w:t xml:space="preserve">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अपने हरित वित्तपोषण पोर्टफोलियो को बढ़ाने</w:t>
      </w:r>
      <w:r w:rsidRPr="001F4A17">
        <w:rPr>
          <w:rFonts w:ascii="Nirmala UI" w:hAnsi="Nirmala UI" w:cs="Nirmala UI"/>
          <w:sz w:val="24"/>
          <w:szCs w:val="24"/>
        </w:rPr>
        <w:t xml:space="preserve">,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भारत के जलवायु लक्ष्यों के साथ तालमेल बिठाने और देश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निम्‍न-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>कार्बन अर्थव्यवस्था में परिवर्तन का समर्थन करने की प्रतिबद्धता को रेखांकित करती है। जलवायु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-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वित्त में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सीबीआई</w:t>
      </w:r>
      <w:r w:rsidRPr="001F4A17">
        <w:rPr>
          <w:rFonts w:ascii="Nirmala UI" w:hAnsi="Nirmala UI" w:cs="Nirmala UI"/>
          <w:sz w:val="24"/>
          <w:szCs w:val="24"/>
        </w:rPr>
        <w:t xml:space="preserve">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>की विशेषज्ञता का लाभ उठाकर</w:t>
      </w:r>
      <w:r w:rsidRPr="001F4A17">
        <w:rPr>
          <w:rFonts w:ascii="Nirmala UI" w:hAnsi="Nirmala UI" w:cs="Nirmala UI"/>
          <w:sz w:val="24"/>
          <w:szCs w:val="24"/>
        </w:rPr>
        <w:t xml:space="preserve">,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यह सहभागिता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हरित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बॉंड 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>जारी करने के लिए मजबूत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ढांचे और मानक विकसित करना चाहती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है</w:t>
      </w:r>
      <w:r w:rsidRPr="001F4A17">
        <w:rPr>
          <w:rFonts w:ascii="Nirmala UI" w:hAnsi="Nirmala UI" w:cs="Nirmala UI"/>
          <w:sz w:val="24"/>
          <w:szCs w:val="24"/>
        </w:rPr>
        <w:t xml:space="preserve">,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ताकि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भारत के </w:t>
      </w:r>
      <w:r w:rsidR="00554482" w:rsidRPr="001F4A17">
        <w:rPr>
          <w:rFonts w:ascii="Nirmala UI" w:hAnsi="Nirmala UI" w:cs="Nirmala UI"/>
          <w:sz w:val="24"/>
          <w:szCs w:val="24"/>
          <w:cs/>
          <w:lang w:bidi="hi-IN"/>
        </w:rPr>
        <w:t>सतत(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टिकाऊ</w:t>
      </w:r>
      <w:r w:rsidR="00554482" w:rsidRPr="001F4A17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438BE" w:rsidRPr="001F4A17">
        <w:rPr>
          <w:rFonts w:ascii="Nirmala UI" w:hAnsi="Nirmala UI" w:cs="Nirmala UI"/>
          <w:sz w:val="24"/>
          <w:szCs w:val="24"/>
          <w:cs/>
          <w:lang w:bidi="hi-IN"/>
        </w:rPr>
        <w:t>इन्‍फ्रास्‍ट्रक्‍चर</w:t>
      </w:r>
      <w:r w:rsidRPr="001F4A17">
        <w:rPr>
          <w:rFonts w:ascii="Nirmala UI" w:hAnsi="Nirmala UI" w:cs="Nirmala UI"/>
          <w:sz w:val="24"/>
          <w:szCs w:val="24"/>
          <w:cs/>
          <w:lang w:bidi="hi-IN"/>
        </w:rPr>
        <w:t xml:space="preserve"> क्षेत्र में घरेलू और अंतर्राष्ट्रीय दोनों निवेशकों को आकर्षित किया जा सके।</w:t>
      </w:r>
    </w:p>
    <w:p w:rsidR="00831932" w:rsidRPr="001F4A17" w:rsidRDefault="00831932" w:rsidP="001F4A17">
      <w:pPr>
        <w:pStyle w:val="NormalWeb"/>
        <w:rPr>
          <w:rFonts w:ascii="Nirmala UI" w:hAnsi="Nirmala UI" w:cs="Nirmala UI"/>
        </w:rPr>
      </w:pPr>
      <w:bookmarkStart w:id="0" w:name="_GoBack"/>
      <w:bookmarkEnd w:id="0"/>
    </w:p>
    <w:sectPr w:rsidR="00831932" w:rsidRPr="001F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B"/>
    <w:rsid w:val="00002D57"/>
    <w:rsid w:val="0000581B"/>
    <w:rsid w:val="00116F83"/>
    <w:rsid w:val="001E0738"/>
    <w:rsid w:val="001F4A17"/>
    <w:rsid w:val="00204ECD"/>
    <w:rsid w:val="00363301"/>
    <w:rsid w:val="003F435A"/>
    <w:rsid w:val="00552755"/>
    <w:rsid w:val="00554482"/>
    <w:rsid w:val="0059575E"/>
    <w:rsid w:val="00831932"/>
    <w:rsid w:val="00835CDD"/>
    <w:rsid w:val="008E399C"/>
    <w:rsid w:val="00AE2033"/>
    <w:rsid w:val="00C23EC6"/>
    <w:rsid w:val="00E24A91"/>
    <w:rsid w:val="00E438BE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3D8A"/>
  <w15:docId w15:val="{A2CED52B-BF39-4896-9CC5-1073EA7F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81B"/>
    <w:rPr>
      <w:b/>
      <w:bCs/>
    </w:rPr>
  </w:style>
  <w:style w:type="character" w:styleId="Emphasis">
    <w:name w:val="Emphasis"/>
    <w:basedOn w:val="DefaultParagraphFont"/>
    <w:uiPriority w:val="20"/>
    <w:qFormat/>
    <w:rsid w:val="000058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Bhavya Tyagi</cp:lastModifiedBy>
  <cp:revision>6</cp:revision>
  <dcterms:created xsi:type="dcterms:W3CDTF">2025-03-04T03:14:00Z</dcterms:created>
  <dcterms:modified xsi:type="dcterms:W3CDTF">2025-03-11T10:05:00Z</dcterms:modified>
</cp:coreProperties>
</file>